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685"/>
        <w:gridCol w:w="1454"/>
        <w:gridCol w:w="1335"/>
        <w:gridCol w:w="1503"/>
        <w:gridCol w:w="1503"/>
        <w:gridCol w:w="1586"/>
        <w:gridCol w:w="1674"/>
        <w:gridCol w:w="1376"/>
        <w:gridCol w:w="1155"/>
      </w:tblGrid>
      <w:tr w14:paraId="27D65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A42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附件3：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8B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1A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01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8C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3B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32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23A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30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09B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1399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86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转专业汇总表</w:t>
            </w:r>
            <w:bookmarkEnd w:id="0"/>
          </w:p>
        </w:tc>
      </w:tr>
      <w:tr w14:paraId="621DF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4F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D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院部名称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6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D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高考分数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5A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拟转出专业科类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20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拟转入专业科类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06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拟转出专业录取类型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9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拟转入专业录取类型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99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1D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491C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F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F156E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65FE4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9E7C9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E0514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CBD05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46063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28685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1EA99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1303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105F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C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87E9A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D6C42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629A8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593DF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84884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D36C7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F4A3A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17013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A4840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75B6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83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507AE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28C8D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5D325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053D3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64D1D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B19D3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1E274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6D7AD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FF930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12EF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3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6A7A0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727B3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868DB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86860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21A76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225FE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8A653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0BE17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C0375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F445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A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4604E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08D9C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0085E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874E4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80424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ADB21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E5CF0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273D9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DB0AD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9CE2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0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7484D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365F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C1AFA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28739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D0D15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F68E9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4667D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63FFB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35D8F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33D8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0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61F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AAC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D65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702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E5F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85BA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E4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B18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B80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3ED1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1E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22C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B58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461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02F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AA9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A0C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6FEB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F40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B60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096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5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603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A76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657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B49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CDF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57F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1B27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3D9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D0A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728B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0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D4A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A87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5C85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56E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60AC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55C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0B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4E27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8A7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C2F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  <w:jc w:val="center"/>
        </w:trPr>
        <w:tc>
          <w:tcPr>
            <w:tcW w:w="1399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566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备注：1.科类指文科类、理科类、文理兼收；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2.录取类型指单招、对口、普招；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3.本表由转出院部初审后，将符合条件的申请学生汇总报学生工作处。</w:t>
            </w:r>
          </w:p>
        </w:tc>
      </w:tr>
    </w:tbl>
    <w:p w14:paraId="4CD6B39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32CB4"/>
    <w:rsid w:val="1EC3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